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31330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bookmarkStart w:id="0" w:name="_Hlk54702765"/>
      <w:bookmarkStart w:id="1" w:name="_Hlk85461492"/>
    </w:p>
    <w:p w14:paraId="5C23BE93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način testiranja, pravni i drugi izvori za pripremanje kandidata/kandidatkinja za testiranje</w:t>
      </w:r>
    </w:p>
    <w:p w14:paraId="6252F8B3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B5B4281" w14:textId="58A78649" w:rsidR="00A31DC8" w:rsidRDefault="00DD00DA" w:rsidP="00DD00DA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121D44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KLASA: </w:t>
      </w:r>
      <w:r w:rsidR="00A31DC8" w:rsidRPr="00A31DC8">
        <w:rPr>
          <w:rFonts w:ascii="Georgia" w:eastAsia="Times New Roman" w:hAnsi="Georgia" w:cs="Times New Roman"/>
          <w:sz w:val="24"/>
          <w:szCs w:val="24"/>
          <w:lang w:eastAsia="hr-HR"/>
        </w:rPr>
        <w:t>112-04/25-01/05</w:t>
      </w:r>
    </w:p>
    <w:p w14:paraId="41BAAA5B" w14:textId="0520CD04" w:rsidR="00A31DC8" w:rsidRDefault="00DD00DA" w:rsidP="00DD00DA">
      <w:pPr>
        <w:spacing w:after="0" w:line="276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121D44">
        <w:rPr>
          <w:rFonts w:ascii="Georgia" w:eastAsia="Times New Roman" w:hAnsi="Georgia" w:cs="Times New Roman"/>
          <w:sz w:val="24"/>
          <w:szCs w:val="24"/>
          <w:lang w:eastAsia="hr-HR"/>
        </w:rPr>
        <w:t xml:space="preserve">URBROJ: </w:t>
      </w:r>
      <w:r w:rsidR="00A31DC8" w:rsidRPr="00A31DC8">
        <w:rPr>
          <w:rFonts w:ascii="Georgia" w:eastAsia="Times New Roman" w:hAnsi="Georgia" w:cs="Times New Roman"/>
          <w:sz w:val="24"/>
          <w:szCs w:val="24"/>
          <w:lang w:eastAsia="hr-HR"/>
        </w:rPr>
        <w:t>251-155-16-25-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6</w:t>
      </w:r>
    </w:p>
    <w:p w14:paraId="07032F0F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20310F4B" w14:textId="6FD028D8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Zagreb, 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3. ožujka 2025.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                     </w:t>
      </w:r>
    </w:p>
    <w:p w14:paraId="1524769B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  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         </w:t>
      </w:r>
    </w:p>
    <w:p w14:paraId="32E6E14A" w14:textId="348BD82D" w:rsidR="00DD00DA" w:rsidRPr="00862C1A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 temelju članka 7. 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Pravilnika o načinu i postupku zapošljavanja u Osnovnoj školi Augusta Cesarca, Zagreb,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a vezano uz raspisani natječaja (KLASA: </w:t>
      </w:r>
      <w:r w:rsidR="00A31DC8" w:rsidRPr="00A31DC8">
        <w:rPr>
          <w:rFonts w:ascii="Georgia" w:eastAsia="Times New Roman" w:hAnsi="Georgia" w:cs="Times New Roman"/>
          <w:sz w:val="24"/>
          <w:szCs w:val="24"/>
          <w:lang w:eastAsia="hr-HR"/>
        </w:rPr>
        <w:t>112-04/25-01/03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 xml:space="preserve">; </w:t>
      </w:r>
      <w:r w:rsidR="00A31DC8" w:rsidRPr="00A31DC8">
        <w:rPr>
          <w:rFonts w:ascii="Georgia" w:eastAsia="Times New Roman" w:hAnsi="Georgia" w:cs="Times New Roman"/>
          <w:sz w:val="24"/>
          <w:szCs w:val="24"/>
          <w:lang w:eastAsia="hr-HR"/>
        </w:rPr>
        <w:t>URBROJ: 251-155-01-25-1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) o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>d 1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3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>. veljače 202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5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>. za zasnivanje radnog odnosa na radnom mjestu učitelja/učiteljice hrvatskog jezika na određeno, puno radno vrijeme,  Povjerenstvo za vrednovanje kandidata  objavljuje</w:t>
      </w:r>
    </w:p>
    <w:p w14:paraId="5E5DAA93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A65A94F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91D28B8" w14:textId="77777777" w:rsidR="00DD00DA" w:rsidRPr="00E94637" w:rsidRDefault="00DD00DA" w:rsidP="00DD00D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SADRŽAJ I  NAČIN TESTIRANJA,  PRAVNE  I DRUGE  IZVORE</w:t>
      </w:r>
    </w:p>
    <w:p w14:paraId="2EAFFFB3" w14:textId="77777777" w:rsidR="00DD00DA" w:rsidRPr="00E94637" w:rsidRDefault="00DD00DA" w:rsidP="00DD00DA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ZA PRIPREMANJE  KANDIDATA/KANDIDATKINJA  ZA TESTIRANJE</w:t>
      </w:r>
    </w:p>
    <w:p w14:paraId="30F13C3D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31A0AB34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PRAVILA TESTIRANJA:</w:t>
      </w:r>
    </w:p>
    <w:p w14:paraId="7BD4C8D2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2D2925D0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U skladu s odredbama Pravilnika o načinu i postupku zapošljavanja u Osnovnoj školi Augusta Cesarca, Zagreb, obavit će se provjera znanja i sposobnosti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kandidata/kandidatkinja. </w:t>
      </w:r>
    </w:p>
    <w:p w14:paraId="1E9C6A6A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1AB33C7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Provjera se  sastoji  od dvaju dijelova:</w:t>
      </w:r>
    </w:p>
    <w:p w14:paraId="4FEE603D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06EEE33F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A) pisana provjera (zakonski i podzakonski akti, metodika i predmetni kurikulum) i</w:t>
      </w:r>
    </w:p>
    <w:p w14:paraId="1590AE9F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B) razgovor (intervjua) s Povjerenstvom.</w:t>
      </w:r>
    </w:p>
    <w:p w14:paraId="6A87CF38" w14:textId="77777777" w:rsidR="00DD00DA" w:rsidRPr="00E94637" w:rsidRDefault="00DD00DA" w:rsidP="00DD00DA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7257FCA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Kandidati/kandidatkinje obvezni su pristupiti provjeri znanja i sposobnosti.  </w:t>
      </w:r>
    </w:p>
    <w:p w14:paraId="74A47086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Ako kandidat/kandidatkinja ne pristupi testiranju, smatra se da je povukao/povukla prijavu na natječaj.</w:t>
      </w:r>
    </w:p>
    <w:p w14:paraId="637DC687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Kandidati/kandidatkinje dužni su ponijeti sa sobom osobnu iskaznicu ili drugu identifikacijsku javnu ispravu na temelju koje se utvrđuje prije testiranja identitet kandidata/kandidatkinje.</w:t>
      </w:r>
    </w:p>
    <w:p w14:paraId="6B362100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Testiranju ne mogu pristupiti kandidati koji ne mogu dokazati identitet i osobe za koje je Povjerenstvo utvrdilo da ne ispunjavaju formalne uvjete iz natječaja te čije prijave nisu pravodobne i potpune.</w:t>
      </w:r>
    </w:p>
    <w:p w14:paraId="169CF5CA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lastRenderedPageBreak/>
        <w:t>Nakon utvrđivanja identiteta Povjerenstvo će podijeliti testove kandidatima.</w:t>
      </w:r>
    </w:p>
    <w:p w14:paraId="1E8DF25E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Po zaprimanju testa kandidat je dužan upisati ime i prezime za to označenom mjestu na testu. </w:t>
      </w:r>
    </w:p>
    <w:p w14:paraId="4697CB87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Test se piše isključivo kemijskom olovkom. </w:t>
      </w:r>
    </w:p>
    <w:p w14:paraId="4867C98B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Za vrijeme testiranja 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nije dopušteno:</w:t>
      </w:r>
    </w:p>
    <w:p w14:paraId="50ABA89F" w14:textId="77777777" w:rsidR="00DD00DA" w:rsidRPr="00E94637" w:rsidRDefault="00DD00DA" w:rsidP="00DD00DA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koristiti se bilo kakvom literaturom, odnosno bilješkama</w:t>
      </w:r>
    </w:p>
    <w:p w14:paraId="6470AE68" w14:textId="77777777" w:rsidR="00DD00DA" w:rsidRPr="00E94637" w:rsidRDefault="00DD00DA" w:rsidP="00DD00DA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koristiti se mobitelom ili drugim komunikacijskim sredstvima</w:t>
      </w:r>
    </w:p>
    <w:p w14:paraId="51DFB308" w14:textId="77777777" w:rsidR="00DD00DA" w:rsidRPr="00E94637" w:rsidRDefault="00DD00DA" w:rsidP="00DD00DA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napuštati prostoriju u kojoj se testiranje odvija i</w:t>
      </w:r>
    </w:p>
    <w:p w14:paraId="0DE41F4A" w14:textId="77777777" w:rsidR="00DD00DA" w:rsidRPr="00E94637" w:rsidRDefault="00DD00DA" w:rsidP="00DD00DA">
      <w:pPr>
        <w:numPr>
          <w:ilvl w:val="0"/>
          <w:numId w:val="1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razgovarati s ostalim kandidatima/kandidatkinjama.    </w:t>
      </w:r>
    </w:p>
    <w:p w14:paraId="03910425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6D58C400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Ukoliko kandidat postupi suprotno pravilima testiranja, bit će udaljen s testiranja, a njegov rezultat Povjerenstvo neće priznati niti ocijeniti.</w:t>
      </w:r>
    </w:p>
    <w:p w14:paraId="01641590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Nakon obavljenog testiranja Povjerenstvo utvrđuje rezultat testiranja za svakog kandidata koji je pristupio testiranju. </w:t>
      </w:r>
    </w:p>
    <w:p w14:paraId="779BD59B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305E802A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Pravo na pristup drugom selekcijskom postupku ostvaruju najmanje dva najbolja rangirana kandidata/kandidatkinje. </w:t>
      </w:r>
    </w:p>
    <w:p w14:paraId="34679D01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05FF0FBA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Pravni i drugi izvori za pripremanje kandidata za testiranje su:</w:t>
      </w:r>
    </w:p>
    <w:p w14:paraId="250AF650" w14:textId="36A7B7E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Zakon o odgoju i obrazovanju u osnovnoj i srednjoj školi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, broj 87/08., 86/09, 92/10.,105/10.,90/11., 16/12. , 86/12., 94/13, 152/14., 7/17. i 68/18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, 155/23 i 156/23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)</w:t>
      </w:r>
    </w:p>
    <w:p w14:paraId="30982731" w14:textId="7777777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Pravilnik o načinima, postupcima i elementima vrednovanja učenika u osnovnoj i srednjoj školi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 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, 88/19, 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, 100/21) </w:t>
      </w:r>
    </w:p>
    <w:p w14:paraId="58244B41" w14:textId="7777777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osnovnoškolskom i srednjoškolskom odgoju i obrazovanju učenika s teškoćama u razvoju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, 24/15)</w:t>
      </w:r>
    </w:p>
    <w:p w14:paraId="0367EF42" w14:textId="7777777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izvođenju izleta, ekskurzija i drugih odgojno-obrazovnih aktivnosti izvan škole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, broj 67/14. i 81/15., 53/21)</w:t>
      </w:r>
    </w:p>
    <w:p w14:paraId="45526701" w14:textId="7777777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Pravilnik o tjednim radnim obvezama učitelja i stručnih suradnika u osnovnoj školi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, broj: 34/14, 40/14, 103/14, 102/19.)</w:t>
      </w:r>
    </w:p>
    <w:p w14:paraId="05467BC4" w14:textId="77777777" w:rsidR="00DD00DA" w:rsidRPr="00E94637" w:rsidRDefault="00DD00DA" w:rsidP="00DD00DA">
      <w:pPr>
        <w:numPr>
          <w:ilvl w:val="0"/>
          <w:numId w:val="2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lastRenderedPageBreak/>
        <w:t xml:space="preserve">Pravilnik o kriterijima za izricanje pedagoških mjera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(</w:t>
      </w:r>
      <w:r w:rsidRPr="00862C1A">
        <w:rPr>
          <w:rFonts w:ascii="Georgia" w:eastAsia="Times New Roman" w:hAnsi="Georgia" w:cs="Times New Roman"/>
          <w:i/>
          <w:sz w:val="24"/>
          <w:szCs w:val="24"/>
          <w:lang w:eastAsia="hr-HR"/>
        </w:rPr>
        <w:t>Narodne novine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, broj: 94/15, 3/17)</w:t>
      </w:r>
    </w:p>
    <w:p w14:paraId="7C06BEFA" w14:textId="77777777" w:rsidR="00DD00DA" w:rsidRPr="00E94637" w:rsidRDefault="00DD00DA" w:rsidP="00DD00DA">
      <w:pPr>
        <w:numPr>
          <w:ilvl w:val="0"/>
          <w:numId w:val="2"/>
        </w:numPr>
        <w:spacing w:after="0" w:line="240" w:lineRule="auto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 xml:space="preserve">Nacionalni kurikulum nastavnog predmeta </w:t>
      </w:r>
      <w:r w:rsidRPr="00862C1A">
        <w:rPr>
          <w:rFonts w:ascii="Georgia" w:eastAsia="Times New Roman" w:hAnsi="Georgia" w:cs="Times New Roman"/>
          <w:sz w:val="24"/>
          <w:szCs w:val="24"/>
          <w:lang w:eastAsia="hr-HR"/>
        </w:rPr>
        <w:t>Hrvatski jezik</w:t>
      </w:r>
      <w:r w:rsidRPr="00E94637">
        <w:rPr>
          <w:rFonts w:ascii="Georgia" w:eastAsia="Times New Roman" w:hAnsi="Georgia" w:cs="Times New Roman"/>
          <w:i/>
          <w:sz w:val="24"/>
          <w:szCs w:val="24"/>
          <w:lang w:eastAsia="hr-HR"/>
        </w:rPr>
        <w:t>.</w:t>
      </w:r>
    </w:p>
    <w:p w14:paraId="29D9868A" w14:textId="77777777" w:rsidR="00DD00DA" w:rsidRDefault="00DD00DA" w:rsidP="00DD00DA">
      <w:pPr>
        <w:spacing w:after="0" w:line="240" w:lineRule="auto"/>
        <w:ind w:left="600"/>
        <w:contextualSpacing/>
        <w:rPr>
          <w:rFonts w:ascii="Georgia" w:eastAsia="Times New Roman" w:hAnsi="Georgia" w:cs="Times New Roman"/>
          <w:i/>
          <w:sz w:val="24"/>
          <w:szCs w:val="24"/>
          <w:lang w:eastAsia="hr-HR"/>
        </w:rPr>
      </w:pPr>
    </w:p>
    <w:p w14:paraId="190B3094" w14:textId="77777777" w:rsidR="00DD00DA" w:rsidRPr="00E94637" w:rsidRDefault="00DD00DA" w:rsidP="00DD00DA">
      <w:pPr>
        <w:spacing w:after="0" w:line="360" w:lineRule="auto"/>
        <w:ind w:left="600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D536C70" w14:textId="21C710A9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PISANA PROVJERA ZNANJA ODRŽAT ĆE SE U </w:t>
      </w:r>
      <w:r w:rsidR="00A31DC8">
        <w:rPr>
          <w:rFonts w:ascii="Georgia" w:eastAsia="Times New Roman" w:hAnsi="Georgia" w:cs="Times New Roman"/>
          <w:b/>
          <w:sz w:val="24"/>
          <w:szCs w:val="24"/>
          <w:lang w:eastAsia="hr-HR"/>
        </w:rPr>
        <w:t>PONDJEJAK 10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.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ožujaka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 xml:space="preserve"> 202</w:t>
      </w:r>
      <w:r w:rsidR="00A31DC8">
        <w:rPr>
          <w:rFonts w:ascii="Georgia" w:eastAsia="Times New Roman" w:hAnsi="Georgia" w:cs="Times New Roman"/>
          <w:b/>
          <w:sz w:val="24"/>
          <w:szCs w:val="24"/>
          <w:lang w:eastAsia="hr-HR"/>
        </w:rPr>
        <w:t>5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. u 1</w:t>
      </w:r>
      <w:r w:rsidR="00A31DC8">
        <w:rPr>
          <w:rFonts w:ascii="Georgia" w:eastAsia="Times New Roman" w:hAnsi="Georgia" w:cs="Times New Roman"/>
          <w:b/>
          <w:sz w:val="24"/>
          <w:szCs w:val="24"/>
          <w:lang w:eastAsia="hr-HR"/>
        </w:rPr>
        <w:t>5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:</w:t>
      </w:r>
      <w:r>
        <w:rPr>
          <w:rFonts w:ascii="Georgia" w:eastAsia="Times New Roman" w:hAnsi="Georgia" w:cs="Times New Roman"/>
          <w:b/>
          <w:sz w:val="24"/>
          <w:szCs w:val="24"/>
          <w:lang w:eastAsia="hr-HR"/>
        </w:rPr>
        <w:t>0</w:t>
      </w: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0.</w:t>
      </w:r>
    </w:p>
    <w:p w14:paraId="6473FA40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505442DD" w14:textId="0B8FEF4A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 xml:space="preserve">Rezultat testiranja i poziv kandidatima na razgovor (intervju) Povjerenstvo će objaviti na mrežnoj stranici Osnovne škole Augusta Cesarca, Zagreb 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10</w:t>
      </w:r>
      <w:r>
        <w:rPr>
          <w:rFonts w:ascii="Georgia" w:eastAsia="Times New Roman" w:hAnsi="Georgia" w:cs="Times New Roman"/>
          <w:sz w:val="24"/>
          <w:szCs w:val="24"/>
          <w:lang w:eastAsia="hr-HR"/>
        </w:rPr>
        <w:t xml:space="preserve">. ožujka 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202</w:t>
      </w:r>
      <w:r w:rsidR="00A31DC8">
        <w:rPr>
          <w:rFonts w:ascii="Georgia" w:eastAsia="Times New Roman" w:hAnsi="Georgia" w:cs="Times New Roman"/>
          <w:sz w:val="24"/>
          <w:szCs w:val="24"/>
          <w:lang w:eastAsia="hr-HR"/>
        </w:rPr>
        <w:t>5</w:t>
      </w:r>
      <w:r w:rsidRPr="00E94637">
        <w:rPr>
          <w:rFonts w:ascii="Georgia" w:eastAsia="Times New Roman" w:hAnsi="Georgia" w:cs="Times New Roman"/>
          <w:sz w:val="24"/>
          <w:szCs w:val="24"/>
          <w:lang w:eastAsia="hr-HR"/>
        </w:rPr>
        <w:t>.</w:t>
      </w:r>
    </w:p>
    <w:p w14:paraId="4B95FB6A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</w:p>
    <w:p w14:paraId="1E9ACF5F" w14:textId="77777777" w:rsidR="00DD00DA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color w:val="FF0000"/>
          <w:sz w:val="24"/>
          <w:szCs w:val="24"/>
          <w:lang w:eastAsia="hr-HR"/>
        </w:rPr>
      </w:pPr>
    </w:p>
    <w:p w14:paraId="34122C94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lang w:eastAsia="hr-HR"/>
        </w:rPr>
      </w:pPr>
      <w:r w:rsidRPr="00E94637">
        <w:rPr>
          <w:rFonts w:ascii="Georgia" w:eastAsia="Times New Roman" w:hAnsi="Georgia" w:cs="Times New Roman"/>
          <w:b/>
          <w:sz w:val="24"/>
          <w:szCs w:val="24"/>
          <w:lang w:eastAsia="hr-HR"/>
        </w:rPr>
        <w:t>Povjerenstvo za procjenu i vrednovanje kandidata za zapošljavanje</w:t>
      </w:r>
    </w:p>
    <w:p w14:paraId="38450507" w14:textId="77777777" w:rsidR="00DD00DA" w:rsidRPr="00E94637" w:rsidRDefault="00DD00DA" w:rsidP="00DD00DA">
      <w:p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4ADEC086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E8CAC7E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5C2597B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1BEF9941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51D716B9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bookmarkEnd w:id="0"/>
    <w:p w14:paraId="438F9551" w14:textId="77777777" w:rsidR="00DD00DA" w:rsidRPr="00E94637" w:rsidRDefault="00DD00DA" w:rsidP="00DD00DA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lang w:eastAsia="hr-HR"/>
        </w:rPr>
      </w:pPr>
    </w:p>
    <w:p w14:paraId="766023A8" w14:textId="77777777" w:rsidR="00DD00DA" w:rsidRPr="00E94637" w:rsidRDefault="00DD00DA" w:rsidP="00DD0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1"/>
    <w:p w14:paraId="6144DF10" w14:textId="77777777" w:rsidR="00DD00DA" w:rsidRPr="00E94637" w:rsidRDefault="00DD00DA" w:rsidP="00DD00DA"/>
    <w:p w14:paraId="2A2E4C8B" w14:textId="77777777" w:rsidR="00DD00DA" w:rsidRDefault="00DD00DA" w:rsidP="00DD00DA"/>
    <w:p w14:paraId="4D3B4145" w14:textId="77777777" w:rsidR="00DD00DA" w:rsidRDefault="00DD00DA" w:rsidP="00DD00DA"/>
    <w:p w14:paraId="7543C68F" w14:textId="77777777" w:rsidR="00DD00DA" w:rsidRDefault="00DD00DA" w:rsidP="00DD00DA"/>
    <w:p w14:paraId="300F3546" w14:textId="77777777" w:rsidR="00B22149" w:rsidRDefault="00B22149"/>
    <w:sectPr w:rsidR="00B22149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1DF4" w14:textId="77777777" w:rsidR="00F54354" w:rsidRDefault="00F54354">
      <w:pPr>
        <w:spacing w:after="0" w:line="240" w:lineRule="auto"/>
      </w:pPr>
      <w:r>
        <w:separator/>
      </w:r>
    </w:p>
  </w:endnote>
  <w:endnote w:type="continuationSeparator" w:id="0">
    <w:p w14:paraId="5358815A" w14:textId="77777777" w:rsidR="00F54354" w:rsidRDefault="00F5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6588F" w14:textId="77777777" w:rsidR="00F54354" w:rsidRDefault="00F54354">
      <w:pPr>
        <w:spacing w:after="0" w:line="240" w:lineRule="auto"/>
      </w:pPr>
      <w:r>
        <w:separator/>
      </w:r>
    </w:p>
  </w:footnote>
  <w:footnote w:type="continuationSeparator" w:id="0">
    <w:p w14:paraId="71F6AC49" w14:textId="77777777" w:rsidR="00F54354" w:rsidRDefault="00F5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5BA1" w14:textId="77777777" w:rsidR="00000000" w:rsidRPr="00D20080" w:rsidRDefault="00F12FEB" w:rsidP="00557135">
    <w:pPr>
      <w:pStyle w:val="Zaglavlje"/>
      <w:rPr>
        <w:rFonts w:ascii="Georgia" w:hAnsi="Georgia"/>
      </w:rPr>
    </w:pPr>
    <w:r>
      <w:rPr>
        <w:rFonts w:ascii="Georgia" w:hAnsi="Georgia"/>
        <w:noProof/>
      </w:rPr>
      <w:drawing>
        <wp:inline distT="0" distB="0" distL="0" distR="0" wp14:anchorId="5CE25807" wp14:editId="7257F4A2">
          <wp:extent cx="5761355" cy="993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38F6BE" w14:textId="77777777" w:rsidR="00000000" w:rsidRDefault="00000000">
    <w:pPr>
      <w:pStyle w:val="Zaglavlje"/>
    </w:pPr>
  </w:p>
  <w:p w14:paraId="6C5ECD42" w14:textId="77777777" w:rsidR="00000000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56BD0"/>
    <w:multiLevelType w:val="hybridMultilevel"/>
    <w:tmpl w:val="6B58A28C"/>
    <w:lvl w:ilvl="0" w:tplc="3F841C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894" w:hanging="360"/>
      </w:pPr>
    </w:lvl>
    <w:lvl w:ilvl="2" w:tplc="041A001B" w:tentative="1">
      <w:start w:val="1"/>
      <w:numFmt w:val="lowerRoman"/>
      <w:lvlText w:val="%3."/>
      <w:lvlJc w:val="right"/>
      <w:pPr>
        <w:ind w:left="1614" w:hanging="180"/>
      </w:pPr>
    </w:lvl>
    <w:lvl w:ilvl="3" w:tplc="041A000F" w:tentative="1">
      <w:start w:val="1"/>
      <w:numFmt w:val="decimal"/>
      <w:lvlText w:val="%4."/>
      <w:lvlJc w:val="left"/>
      <w:pPr>
        <w:ind w:left="2334" w:hanging="360"/>
      </w:pPr>
    </w:lvl>
    <w:lvl w:ilvl="4" w:tplc="041A0019" w:tentative="1">
      <w:start w:val="1"/>
      <w:numFmt w:val="lowerLetter"/>
      <w:lvlText w:val="%5."/>
      <w:lvlJc w:val="left"/>
      <w:pPr>
        <w:ind w:left="3054" w:hanging="360"/>
      </w:pPr>
    </w:lvl>
    <w:lvl w:ilvl="5" w:tplc="041A001B" w:tentative="1">
      <w:start w:val="1"/>
      <w:numFmt w:val="lowerRoman"/>
      <w:lvlText w:val="%6."/>
      <w:lvlJc w:val="right"/>
      <w:pPr>
        <w:ind w:left="3774" w:hanging="180"/>
      </w:pPr>
    </w:lvl>
    <w:lvl w:ilvl="6" w:tplc="041A000F" w:tentative="1">
      <w:start w:val="1"/>
      <w:numFmt w:val="decimal"/>
      <w:lvlText w:val="%7."/>
      <w:lvlJc w:val="left"/>
      <w:pPr>
        <w:ind w:left="4494" w:hanging="360"/>
      </w:pPr>
    </w:lvl>
    <w:lvl w:ilvl="7" w:tplc="041A0019" w:tentative="1">
      <w:start w:val="1"/>
      <w:numFmt w:val="lowerLetter"/>
      <w:lvlText w:val="%8."/>
      <w:lvlJc w:val="left"/>
      <w:pPr>
        <w:ind w:left="5214" w:hanging="360"/>
      </w:pPr>
    </w:lvl>
    <w:lvl w:ilvl="8" w:tplc="041A001B" w:tentative="1">
      <w:start w:val="1"/>
      <w:numFmt w:val="lowerRoman"/>
      <w:lvlText w:val="%9."/>
      <w:lvlJc w:val="right"/>
      <w:pPr>
        <w:ind w:left="5934" w:hanging="180"/>
      </w:pPr>
    </w:lvl>
  </w:abstractNum>
  <w:num w:numId="1" w16cid:durableId="653066905">
    <w:abstractNumId w:val="0"/>
  </w:num>
  <w:num w:numId="2" w16cid:durableId="1903438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DA"/>
    <w:rsid w:val="00347A1B"/>
    <w:rsid w:val="00A31DC8"/>
    <w:rsid w:val="00B22149"/>
    <w:rsid w:val="00DD00DA"/>
    <w:rsid w:val="00F12FEB"/>
    <w:rsid w:val="00F5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EFAE"/>
  <w15:chartTrackingRefBased/>
  <w15:docId w15:val="{2859333A-08DF-4BE6-8C0D-29816C66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0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D0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D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 Kirin</cp:lastModifiedBy>
  <cp:revision>2</cp:revision>
  <dcterms:created xsi:type="dcterms:W3CDTF">2025-03-03T10:39:00Z</dcterms:created>
  <dcterms:modified xsi:type="dcterms:W3CDTF">2025-03-04T22:27:00Z</dcterms:modified>
</cp:coreProperties>
</file>